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166C5" w14:textId="77777777" w:rsidR="00E67C76" w:rsidRDefault="00E67C76" w:rsidP="00E67C76">
      <w:pPr>
        <w:pStyle w:val="NormalWeb"/>
        <w:jc w:val="center"/>
        <w:rPr>
          <w:rFonts w:ascii="Viner Hand ITC" w:hAnsi="Viner Hand ITC"/>
          <w:sz w:val="72"/>
          <w:szCs w:val="72"/>
        </w:rPr>
      </w:pPr>
      <w:r>
        <w:rPr>
          <w:rFonts w:ascii="Viner Hand ITC" w:hAnsi="Viner Hand ITC"/>
          <w:noProof/>
          <w:sz w:val="72"/>
          <w:szCs w:val="72"/>
        </w:rPr>
        <w:drawing>
          <wp:inline distT="0" distB="0" distL="0" distR="0" wp14:anchorId="144D212B" wp14:editId="28F9CF7E">
            <wp:extent cx="2914650" cy="21859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ianew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380" cy="238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C9BC8" w14:textId="3995FA55" w:rsidR="00E67C76" w:rsidRPr="00E67C76" w:rsidRDefault="00E67C76" w:rsidP="00E67C76">
      <w:pPr>
        <w:pStyle w:val="NormalWeb"/>
        <w:jc w:val="center"/>
        <w:rPr>
          <w:rFonts w:ascii="Viner Hand ITC" w:hAnsi="Viner Hand ITC"/>
          <w:sz w:val="48"/>
          <w:szCs w:val="48"/>
        </w:rPr>
      </w:pPr>
      <w:r w:rsidRPr="00E67C76">
        <w:rPr>
          <w:rFonts w:ascii="Viner Hand ITC" w:hAnsi="Viner Hand ITC"/>
          <w:sz w:val="48"/>
          <w:szCs w:val="48"/>
        </w:rPr>
        <w:t>e</w:t>
      </w:r>
      <w:r w:rsidRPr="00E67C76">
        <w:rPr>
          <w:rFonts w:ascii="Viner Hand ITC" w:hAnsi="Viner Hand ITC"/>
          <w:sz w:val="36"/>
          <w:szCs w:val="36"/>
        </w:rPr>
        <w:t>trusca</w:t>
      </w:r>
    </w:p>
    <w:p w14:paraId="0BF55F8D" w14:textId="38145718" w:rsidR="00E67C76" w:rsidRPr="00C22D5D" w:rsidRDefault="00E67C76" w:rsidP="00E67C76">
      <w:pPr>
        <w:pStyle w:val="NormalWeb"/>
        <w:jc w:val="center"/>
        <w:rPr>
          <w:rFonts w:ascii="Arabic Typesetting" w:hAnsi="Arabic Typesetting" w:cs="Arabic Typesetting"/>
          <w:b/>
          <w:sz w:val="32"/>
          <w:szCs w:val="32"/>
        </w:rPr>
      </w:pPr>
      <w:r w:rsidRPr="00C22D5D">
        <w:rPr>
          <w:rFonts w:ascii="Arabic Typesetting" w:hAnsi="Arabic Typesetting" w:cs="Arabic Typesetting" w:hint="cs"/>
          <w:b/>
          <w:sz w:val="32"/>
          <w:szCs w:val="32"/>
        </w:rPr>
        <w:t>201</w:t>
      </w:r>
      <w:r w:rsidR="00C22D5D" w:rsidRPr="00C22D5D">
        <w:rPr>
          <w:rFonts w:ascii="Arabic Typesetting" w:hAnsi="Arabic Typesetting" w:cs="Arabic Typesetting" w:hint="cs"/>
          <w:b/>
          <w:sz w:val="32"/>
          <w:szCs w:val="32"/>
        </w:rPr>
        <w:t>7</w:t>
      </w:r>
      <w:r w:rsidRPr="00C22D5D">
        <w:rPr>
          <w:rFonts w:ascii="Arabic Typesetting" w:hAnsi="Arabic Typesetting" w:cs="Arabic Typesetting" w:hint="cs"/>
          <w:b/>
          <w:sz w:val="32"/>
          <w:szCs w:val="32"/>
        </w:rPr>
        <w:t xml:space="preserve"> Velia</w:t>
      </w:r>
    </w:p>
    <w:p w14:paraId="66B46B35" w14:textId="36D3B835" w:rsidR="00E67C76" w:rsidRPr="00C22D5D" w:rsidRDefault="00E67C76" w:rsidP="00272445">
      <w:pPr>
        <w:pStyle w:val="NormalWeb"/>
        <w:jc w:val="center"/>
        <w:rPr>
          <w:rFonts w:ascii="Arabic Typesetting" w:hAnsi="Arabic Typesetting" w:cs="Arabic Typesetting"/>
          <w:sz w:val="32"/>
          <w:szCs w:val="32"/>
        </w:rPr>
      </w:pPr>
      <w:r w:rsidRPr="00C22D5D">
        <w:rPr>
          <w:rFonts w:ascii="Arabic Typesetting" w:hAnsi="Arabic Typesetting" w:cs="Arabic Typesetting" w:hint="cs"/>
          <w:sz w:val="32"/>
          <w:szCs w:val="32"/>
        </w:rPr>
        <w:t>Proprietary Red Wine Blend</w:t>
      </w:r>
      <w:r w:rsidR="00272445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C22D5D">
        <w:rPr>
          <w:rFonts w:ascii="Arabic Typesetting" w:hAnsi="Arabic Typesetting" w:cs="Arabic Typesetting" w:hint="cs"/>
          <w:sz w:val="32"/>
          <w:szCs w:val="32"/>
        </w:rPr>
        <w:t>Russian River Valley, Sonoma County</w:t>
      </w:r>
    </w:p>
    <w:p w14:paraId="3281BF26" w14:textId="45737B82" w:rsidR="00E67C76" w:rsidRPr="00C22D5D" w:rsidRDefault="00E67C76" w:rsidP="00E67C76">
      <w:pPr>
        <w:pStyle w:val="NormalWeb"/>
        <w:jc w:val="both"/>
        <w:rPr>
          <w:rFonts w:ascii="Arabic Typesetting" w:hAnsi="Arabic Typesetting" w:cs="Arabic Typesetting"/>
          <w:b/>
          <w:sz w:val="32"/>
          <w:szCs w:val="32"/>
        </w:rPr>
      </w:pPr>
      <w:r w:rsidRPr="00C22D5D">
        <w:rPr>
          <w:rFonts w:ascii="Arabic Typesetting" w:hAnsi="Arabic Typesetting" w:cs="Arabic Typesetting" w:hint="cs"/>
          <w:b/>
          <w:sz w:val="32"/>
          <w:szCs w:val="32"/>
        </w:rPr>
        <w:t xml:space="preserve">Tasting Notes:  </w:t>
      </w:r>
    </w:p>
    <w:p w14:paraId="5683C499" w14:textId="417C6C33" w:rsidR="00C22D5D" w:rsidRDefault="00C22D5D" w:rsidP="00E67C76">
      <w:pPr>
        <w:pStyle w:val="NormalWeb"/>
        <w:spacing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Our</w:t>
      </w:r>
      <w:r w:rsidR="00E67C76" w:rsidRPr="00C22D5D">
        <w:rPr>
          <w:rFonts w:ascii="Arabic Typesetting" w:hAnsi="Arabic Typesetting" w:cs="Arabic Typesetting" w:hint="cs"/>
          <w:sz w:val="32"/>
          <w:szCs w:val="32"/>
        </w:rPr>
        <w:t xml:space="preserve"> 201</w:t>
      </w:r>
      <w:r>
        <w:rPr>
          <w:rFonts w:ascii="Arabic Typesetting" w:hAnsi="Arabic Typesetting" w:cs="Arabic Typesetting"/>
          <w:sz w:val="32"/>
          <w:szCs w:val="32"/>
        </w:rPr>
        <w:t>7</w:t>
      </w:r>
      <w:r w:rsidR="00E67C76" w:rsidRPr="00C22D5D">
        <w:rPr>
          <w:rFonts w:ascii="Arabic Typesetting" w:hAnsi="Arabic Typesetting" w:cs="Arabic Typesetting" w:hint="cs"/>
          <w:sz w:val="32"/>
          <w:szCs w:val="32"/>
        </w:rPr>
        <w:t xml:space="preserve"> Velia is a proprietary blend from our prized, and sought-after partner ranches growing in the Russian River Valley AVA. </w:t>
      </w:r>
      <w:r>
        <w:rPr>
          <w:rFonts w:ascii="Arabic Typesetting" w:hAnsi="Arabic Typesetting" w:cs="Arabic Typesetting"/>
          <w:sz w:val="32"/>
          <w:szCs w:val="32"/>
        </w:rPr>
        <w:t>The wine i</w:t>
      </w:r>
      <w:r w:rsidR="00E67C76" w:rsidRPr="00C22D5D">
        <w:rPr>
          <w:rFonts w:ascii="Arabic Typesetting" w:hAnsi="Arabic Typesetting" w:cs="Arabic Typesetting" w:hint="cs"/>
          <w:sz w:val="32"/>
          <w:szCs w:val="32"/>
        </w:rPr>
        <w:t>s unique, compelling and mysterious as Velia herself</w:t>
      </w:r>
      <w:r>
        <w:rPr>
          <w:rFonts w:ascii="Arabic Typesetting" w:hAnsi="Arabic Typesetting" w:cs="Arabic Typesetting"/>
          <w:sz w:val="32"/>
          <w:szCs w:val="32"/>
        </w:rPr>
        <w:t xml:space="preserve">. </w:t>
      </w:r>
    </w:p>
    <w:p w14:paraId="176A0E7A" w14:textId="4394195E" w:rsidR="00C22D5D" w:rsidRPr="00C22D5D" w:rsidRDefault="00C22D5D" w:rsidP="00C22D5D">
      <w:pPr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Aromas</w:t>
      </w:r>
      <w:r w:rsidR="00E67C76" w:rsidRPr="00C22D5D">
        <w:rPr>
          <w:rFonts w:ascii="Arabic Typesetting" w:hAnsi="Arabic Typesetting" w:cs="Arabic Typesetting" w:hint="cs"/>
          <w:sz w:val="32"/>
          <w:szCs w:val="32"/>
        </w:rPr>
        <w:t xml:space="preserve"> of fresh berries and </w:t>
      </w:r>
      <w:r>
        <w:rPr>
          <w:rFonts w:ascii="Arabic Typesetting" w:hAnsi="Arabic Typesetting" w:cs="Arabic Typesetting"/>
          <w:sz w:val="32"/>
          <w:szCs w:val="32"/>
        </w:rPr>
        <w:t>toasty oak</w:t>
      </w:r>
      <w:r w:rsidR="00E67C76" w:rsidRPr="00C22D5D">
        <w:rPr>
          <w:rFonts w:ascii="Arabic Typesetting" w:hAnsi="Arabic Typesetting" w:cs="Arabic Typesetting" w:hint="cs"/>
          <w:sz w:val="32"/>
          <w:szCs w:val="32"/>
        </w:rPr>
        <w:t xml:space="preserve"> notes </w:t>
      </w:r>
      <w:r w:rsidR="0067202B">
        <w:rPr>
          <w:rFonts w:ascii="Arabic Typesetting" w:hAnsi="Arabic Typesetting" w:cs="Arabic Typesetting"/>
          <w:sz w:val="32"/>
          <w:szCs w:val="32"/>
        </w:rPr>
        <w:t>are abundant in the nose</w:t>
      </w:r>
      <w:r w:rsidR="00E67C76" w:rsidRPr="00C22D5D">
        <w:rPr>
          <w:rFonts w:ascii="Arabic Typesetting" w:hAnsi="Arabic Typesetting" w:cs="Arabic Typesetting" w:hint="cs"/>
          <w:sz w:val="32"/>
          <w:szCs w:val="32"/>
        </w:rPr>
        <w:t xml:space="preserve">. The </w:t>
      </w:r>
      <w:r>
        <w:rPr>
          <w:rFonts w:ascii="Arabic Typesetting" w:hAnsi="Arabic Typesetting" w:cs="Arabic Typesetting"/>
          <w:sz w:val="32"/>
          <w:szCs w:val="32"/>
        </w:rPr>
        <w:t xml:space="preserve">wine is dark, yet brilliant in the glass. The texture is </w:t>
      </w:r>
      <w:r w:rsidRPr="00C22D5D">
        <w:rPr>
          <w:rFonts w:ascii="Arabic Typesetting" w:hAnsi="Arabic Typesetting" w:cs="Arabic Typesetting" w:hint="cs"/>
          <w:sz w:val="32"/>
          <w:szCs w:val="32"/>
        </w:rPr>
        <w:t>creamy and dense</w:t>
      </w:r>
      <w:r w:rsidR="0067202B">
        <w:rPr>
          <w:rFonts w:ascii="Arabic Typesetting" w:hAnsi="Arabic Typesetting" w:cs="Arabic Typesetting"/>
          <w:sz w:val="32"/>
          <w:szCs w:val="32"/>
        </w:rPr>
        <w:t>, yet polished</w:t>
      </w:r>
      <w:r>
        <w:rPr>
          <w:rFonts w:ascii="Arabic Typesetting" w:hAnsi="Arabic Typesetting" w:cs="Arabic Typesetting"/>
          <w:sz w:val="32"/>
          <w:szCs w:val="32"/>
        </w:rPr>
        <w:t>. This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 </w:t>
      </w:r>
      <w:r>
        <w:rPr>
          <w:rFonts w:ascii="Arabic Typesetting" w:hAnsi="Arabic Typesetting" w:cs="Arabic Typesetting"/>
          <w:sz w:val="32"/>
          <w:szCs w:val="32"/>
        </w:rPr>
        <w:t xml:space="preserve">plush, extracted and 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saturated blend </w:t>
      </w:r>
      <w:r>
        <w:rPr>
          <w:rFonts w:ascii="Arabic Typesetting" w:hAnsi="Arabic Typesetting" w:cs="Arabic Typesetting"/>
          <w:sz w:val="32"/>
          <w:szCs w:val="32"/>
        </w:rPr>
        <w:t>i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s packed with </w:t>
      </w:r>
      <w:r>
        <w:rPr>
          <w:rFonts w:ascii="Arabic Typesetting" w:hAnsi="Arabic Typesetting" w:cs="Arabic Typesetting"/>
          <w:sz w:val="32"/>
          <w:szCs w:val="32"/>
        </w:rPr>
        <w:t xml:space="preserve">dark berry </w:t>
      </w:r>
      <w:r w:rsidRPr="00C22D5D">
        <w:rPr>
          <w:rFonts w:ascii="Arabic Typesetting" w:hAnsi="Arabic Typesetting" w:cs="Arabic Typesetting" w:hint="cs"/>
          <w:sz w:val="32"/>
          <w:szCs w:val="32"/>
        </w:rPr>
        <w:t>fruit</w:t>
      </w:r>
      <w:r w:rsidR="0067202B">
        <w:rPr>
          <w:rFonts w:ascii="Arabic Typesetting" w:hAnsi="Arabic Typesetting" w:cs="Arabic Typesetting"/>
          <w:sz w:val="32"/>
          <w:szCs w:val="32"/>
        </w:rPr>
        <w:t>,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 with a silky </w:t>
      </w:r>
      <w:r w:rsidR="0067202B">
        <w:rPr>
          <w:rFonts w:ascii="Arabic Typesetting" w:hAnsi="Arabic Typesetting" w:cs="Arabic Typesetting"/>
          <w:sz w:val="32"/>
          <w:szCs w:val="32"/>
        </w:rPr>
        <w:t>mouth</w:t>
      </w:r>
      <w:r w:rsidRPr="00C22D5D">
        <w:rPr>
          <w:rFonts w:ascii="Arabic Typesetting" w:hAnsi="Arabic Typesetting" w:cs="Arabic Typesetting" w:hint="cs"/>
          <w:sz w:val="32"/>
          <w:szCs w:val="32"/>
        </w:rPr>
        <w:t>feel that is as smooth and supple as it is self-indulgent.</w:t>
      </w:r>
      <w:r>
        <w:rPr>
          <w:rFonts w:ascii="Arabic Typesetting" w:hAnsi="Arabic Typesetting" w:cs="Arabic Typesetting"/>
          <w:sz w:val="32"/>
          <w:szCs w:val="32"/>
        </w:rPr>
        <w:t xml:space="preserve"> Velia is an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 </w:t>
      </w:r>
      <w:r>
        <w:rPr>
          <w:rFonts w:ascii="Arabic Typesetting" w:hAnsi="Arabic Typesetting" w:cs="Arabic Typesetting"/>
          <w:sz w:val="32"/>
          <w:szCs w:val="32"/>
        </w:rPr>
        <w:t>o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ld </w:t>
      </w:r>
      <w:r>
        <w:rPr>
          <w:rFonts w:ascii="Arabic Typesetting" w:hAnsi="Arabic Typesetting" w:cs="Arabic Typesetting"/>
          <w:sz w:val="32"/>
          <w:szCs w:val="32"/>
        </w:rPr>
        <w:t>v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ine </w:t>
      </w:r>
      <w:r>
        <w:rPr>
          <w:rFonts w:ascii="Arabic Typesetting" w:hAnsi="Arabic Typesetting" w:cs="Arabic Typesetting"/>
          <w:sz w:val="32"/>
          <w:szCs w:val="32"/>
        </w:rPr>
        <w:t>f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ield </w:t>
      </w:r>
      <w:r>
        <w:rPr>
          <w:rFonts w:ascii="Arabic Typesetting" w:hAnsi="Arabic Typesetting" w:cs="Arabic Typesetting"/>
          <w:sz w:val="32"/>
          <w:szCs w:val="32"/>
        </w:rPr>
        <w:t>b</w:t>
      </w:r>
      <w:r w:rsidRPr="00C22D5D">
        <w:rPr>
          <w:rFonts w:ascii="Arabic Typesetting" w:hAnsi="Arabic Typesetting" w:cs="Arabic Typesetting" w:hint="cs"/>
          <w:sz w:val="32"/>
          <w:szCs w:val="32"/>
        </w:rPr>
        <w:t>lend of Ancient Vine Zinfandel, Petite Sirah, Carignane and Alicante Bouschet—all fermented and aged in separate lots, which encourages each varietal’s unique characteristics to shine, giving the final blend incredibly</w:t>
      </w:r>
      <w:r w:rsidR="0067202B">
        <w:rPr>
          <w:rFonts w:ascii="Arabic Typesetting" w:hAnsi="Arabic Typesetting" w:cs="Arabic Typesetting"/>
          <w:sz w:val="32"/>
          <w:szCs w:val="32"/>
        </w:rPr>
        <w:t xml:space="preserve"> seamless and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 complex flavor</w:t>
      </w:r>
      <w:r>
        <w:rPr>
          <w:rFonts w:ascii="Arabic Typesetting" w:hAnsi="Arabic Typesetting" w:cs="Arabic Typesetting"/>
          <w:sz w:val="32"/>
          <w:szCs w:val="32"/>
        </w:rPr>
        <w:t xml:space="preserve">s. </w:t>
      </w:r>
      <w:r w:rsidRPr="00C22D5D">
        <w:rPr>
          <w:rFonts w:ascii="Arabic Typesetting" w:hAnsi="Arabic Typesetting" w:cs="Arabic Typesetting" w:hint="cs"/>
          <w:sz w:val="32"/>
          <w:szCs w:val="32"/>
        </w:rPr>
        <w:t>The result</w:t>
      </w:r>
      <w:r>
        <w:rPr>
          <w:rFonts w:ascii="Arabic Typesetting" w:hAnsi="Arabic Typesetting" w:cs="Arabic Typesetting"/>
          <w:sz w:val="32"/>
          <w:szCs w:val="32"/>
        </w:rPr>
        <w:t>ing 2017 master blend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 is mouth-coating</w:t>
      </w:r>
      <w:r>
        <w:rPr>
          <w:rFonts w:ascii="Arabic Typesetting" w:hAnsi="Arabic Typesetting" w:cs="Arabic Typesetting"/>
          <w:sz w:val="32"/>
          <w:szCs w:val="32"/>
        </w:rPr>
        <w:t>,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 </w:t>
      </w:r>
      <w:r>
        <w:rPr>
          <w:rFonts w:ascii="Arabic Typesetting" w:hAnsi="Arabic Typesetting" w:cs="Arabic Typesetting"/>
          <w:sz w:val="32"/>
          <w:szCs w:val="32"/>
        </w:rPr>
        <w:t xml:space="preserve">and </w:t>
      </w:r>
      <w:r w:rsidRPr="00C22D5D">
        <w:rPr>
          <w:rFonts w:ascii="Arabic Typesetting" w:hAnsi="Arabic Typesetting" w:cs="Arabic Typesetting" w:hint="cs"/>
          <w:sz w:val="32"/>
          <w:szCs w:val="32"/>
        </w:rPr>
        <w:t>packed with flavors of blueberry and black cherry, dark chocolate, ripe raspberry and fresh blackberr</w:t>
      </w:r>
      <w:r>
        <w:rPr>
          <w:rFonts w:ascii="Arabic Typesetting" w:hAnsi="Arabic Typesetting" w:cs="Arabic Typesetting"/>
          <w:sz w:val="32"/>
          <w:szCs w:val="32"/>
        </w:rPr>
        <w:t>y</w:t>
      </w:r>
      <w:r w:rsidR="0067202B">
        <w:rPr>
          <w:rFonts w:ascii="Arabic Typesetting" w:hAnsi="Arabic Typesetting" w:cs="Arabic Typesetting"/>
          <w:sz w:val="32"/>
          <w:szCs w:val="32"/>
        </w:rPr>
        <w:t>,</w:t>
      </w:r>
      <w:r>
        <w:rPr>
          <w:rFonts w:ascii="Arabic Typesetting" w:hAnsi="Arabic Typesetting" w:cs="Arabic Typesetting"/>
          <w:sz w:val="32"/>
          <w:szCs w:val="32"/>
        </w:rPr>
        <w:t xml:space="preserve"> layered 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with spicy </w:t>
      </w:r>
      <w:r w:rsidR="00807657">
        <w:rPr>
          <w:rFonts w:ascii="Arabic Typesetting" w:hAnsi="Arabic Typesetting" w:cs="Arabic Typesetting"/>
          <w:sz w:val="32"/>
          <w:szCs w:val="32"/>
        </w:rPr>
        <w:t xml:space="preserve">and compelling </w:t>
      </w:r>
      <w:r>
        <w:rPr>
          <w:rFonts w:ascii="Arabic Typesetting" w:hAnsi="Arabic Typesetting" w:cs="Arabic Typesetting"/>
          <w:sz w:val="32"/>
          <w:szCs w:val="32"/>
        </w:rPr>
        <w:t>notes</w:t>
      </w:r>
      <w:r w:rsidR="00807657">
        <w:rPr>
          <w:rFonts w:ascii="Arabic Typesetting" w:hAnsi="Arabic Typesetting" w:cs="Arabic Typesetting"/>
          <w:sz w:val="32"/>
          <w:szCs w:val="32"/>
        </w:rPr>
        <w:t xml:space="preserve"> of angostura</w:t>
      </w:r>
      <w:r w:rsidR="0067202B">
        <w:rPr>
          <w:rFonts w:ascii="Arabic Typesetting" w:hAnsi="Arabic Typesetting" w:cs="Arabic Typesetting"/>
          <w:sz w:val="32"/>
          <w:szCs w:val="32"/>
        </w:rPr>
        <w:t>,</w:t>
      </w:r>
      <w:r>
        <w:rPr>
          <w:rFonts w:ascii="Arabic Typesetting" w:hAnsi="Arabic Typesetting" w:cs="Arabic Typesetting"/>
          <w:sz w:val="32"/>
          <w:szCs w:val="32"/>
        </w:rPr>
        <w:t xml:space="preserve"> and a hint of toasty </w:t>
      </w:r>
      <w:r w:rsidRPr="00C22D5D">
        <w:rPr>
          <w:rFonts w:ascii="Arabic Typesetting" w:hAnsi="Arabic Typesetting" w:cs="Arabic Typesetting" w:hint="cs"/>
          <w:sz w:val="32"/>
          <w:szCs w:val="32"/>
        </w:rPr>
        <w:t>vanilla oak on the long, silky finish</w:t>
      </w:r>
      <w:r>
        <w:rPr>
          <w:rFonts w:ascii="Arabic Typesetting" w:hAnsi="Arabic Typesetting" w:cs="Arabic Typesetting"/>
          <w:sz w:val="32"/>
          <w:szCs w:val="32"/>
        </w:rPr>
        <w:t>.</w:t>
      </w:r>
    </w:p>
    <w:p w14:paraId="7C337633" w14:textId="1AF350B6" w:rsidR="00807657" w:rsidRDefault="00E67C76" w:rsidP="00807657">
      <w:pPr>
        <w:pStyle w:val="NormalWeb"/>
        <w:spacing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Aged in </w:t>
      </w:r>
      <w:r w:rsidR="00807657">
        <w:rPr>
          <w:rFonts w:ascii="Arabic Typesetting" w:hAnsi="Arabic Typesetting" w:cs="Arabic Typesetting"/>
          <w:sz w:val="32"/>
          <w:szCs w:val="32"/>
        </w:rPr>
        <w:t>30</w:t>
      </w:r>
      <w:r w:rsidRPr="00C22D5D">
        <w:rPr>
          <w:rFonts w:ascii="Arabic Typesetting" w:hAnsi="Arabic Typesetting" w:cs="Arabic Typesetting" w:hint="cs"/>
          <w:sz w:val="32"/>
          <w:szCs w:val="32"/>
        </w:rPr>
        <w:t>% new, 100% American oak cooperage</w:t>
      </w:r>
      <w:r w:rsidR="00807657">
        <w:rPr>
          <w:rFonts w:ascii="Arabic Typesetting" w:hAnsi="Arabic Typesetting" w:cs="Arabic Typesetting"/>
          <w:sz w:val="32"/>
          <w:szCs w:val="32"/>
        </w:rPr>
        <w:t xml:space="preserve"> for 18 months</w:t>
      </w:r>
    </w:p>
    <w:p w14:paraId="368EE80D" w14:textId="19195736" w:rsidR="00E67C76" w:rsidRDefault="00E67C76" w:rsidP="00807657">
      <w:pPr>
        <w:pStyle w:val="NormalWeb"/>
        <w:spacing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 w:rsidRPr="00C22D5D">
        <w:rPr>
          <w:rFonts w:ascii="Arabic Typesetting" w:hAnsi="Arabic Typesetting" w:cs="Arabic Typesetting" w:hint="cs"/>
          <w:sz w:val="32"/>
          <w:szCs w:val="32"/>
        </w:rPr>
        <w:t>25</w:t>
      </w:r>
      <w:r w:rsidR="00C22D5D">
        <w:rPr>
          <w:rFonts w:ascii="Arabic Typesetting" w:hAnsi="Arabic Typesetting" w:cs="Arabic Typesetting"/>
          <w:sz w:val="32"/>
          <w:szCs w:val="32"/>
        </w:rPr>
        <w:t>0</w:t>
      </w:r>
      <w:r w:rsidRPr="00C22D5D">
        <w:rPr>
          <w:rFonts w:ascii="Arabic Typesetting" w:hAnsi="Arabic Typesetting" w:cs="Arabic Typesetting" w:hint="cs"/>
          <w:sz w:val="32"/>
          <w:szCs w:val="32"/>
        </w:rPr>
        <w:t xml:space="preserve"> cases produced.</w:t>
      </w:r>
    </w:p>
    <w:sectPr w:rsidR="00E6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abic Typesetting">
    <w:altName w:val="Arabic Typesetting"/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7C76"/>
    <w:rsid w:val="00194039"/>
    <w:rsid w:val="00272445"/>
    <w:rsid w:val="0045273D"/>
    <w:rsid w:val="005F3C8A"/>
    <w:rsid w:val="0067202B"/>
    <w:rsid w:val="00807657"/>
    <w:rsid w:val="00B67627"/>
    <w:rsid w:val="00BF4FB2"/>
    <w:rsid w:val="00C22D5D"/>
    <w:rsid w:val="00C250DE"/>
    <w:rsid w:val="00E05F88"/>
    <w:rsid w:val="00E15F48"/>
    <w:rsid w:val="00E67C76"/>
    <w:rsid w:val="00F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271E"/>
  <w15:chartTrackingRefBased/>
  <w15:docId w15:val="{8F056A9D-DA7A-47D3-A67D-19D98F0B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Gamba Vineyards and Winery</dc:creator>
  <cp:keywords/>
  <dc:description/>
  <cp:lastModifiedBy>Gamba Vineyards and Winery</cp:lastModifiedBy>
  <cp:revision>2</cp:revision>
  <dcterms:created xsi:type="dcterms:W3CDTF">2020-05-08T14:28:00Z</dcterms:created>
  <dcterms:modified xsi:type="dcterms:W3CDTF">2020-05-08T14:28:00Z</dcterms:modified>
</cp:coreProperties>
</file>